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
    </w:p>
    <w:p>
      <w:pPr>
        <w:pStyle w:val="Normal"/>
        <w:suppressAutoHyphens w:val="true"/>
        <w:ind w:right="-1" w:hanging="0"/>
        <w:jc w:val="center"/>
        <w:textAlignment w:val="baseline"/>
        <w:rPr>
          <w:rFonts w:eastAsia="Arial"/>
        </w:rPr>
      </w:pPr>
      <w:r>
        <w:rPr/>
        <w:drawing>
          <wp:inline distT="0" distB="0" distL="0" distR="9525">
            <wp:extent cx="695325" cy="68580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rcRect l="-66" t="-84" r="-66" b="-84"/>
                    <a:stretch>
                      <a:fillRect/>
                    </a:stretch>
                  </pic:blipFill>
                  <pic:spPr bwMode="auto">
                    <a:xfrm>
                      <a:off x="0" y="0"/>
                      <a:ext cx="695325" cy="685800"/>
                    </a:xfrm>
                    <a:prstGeom prst="rect">
                      <a:avLst/>
                    </a:prstGeom>
                  </pic:spPr>
                </pic:pic>
              </a:graphicData>
            </a:graphic>
          </wp:inline>
        </w:drawing>
      </w:r>
    </w:p>
    <w:p>
      <w:pPr>
        <w:pStyle w:val="Normal"/>
        <w:suppressAutoHyphens w:val="true"/>
        <w:jc w:val="center"/>
        <w:textAlignment w:val="baseline"/>
        <w:rPr>
          <w:rFonts w:eastAsia="Arial" w:cs="Arial"/>
          <w:b/>
          <w:b/>
          <w:bCs/>
          <w:szCs w:val="20"/>
        </w:rPr>
      </w:pPr>
      <w:r>
        <w:rPr>
          <w:rFonts w:eastAsia="Arial" w:cs="Arial"/>
          <w:b/>
          <w:bCs/>
          <w:szCs w:val="20"/>
        </w:rPr>
        <w:t>MINISTÉRIO DA  DEFESA</w:t>
      </w:r>
    </w:p>
    <w:p>
      <w:pPr>
        <w:pStyle w:val="Normal"/>
        <w:suppressAutoHyphens w:val="true"/>
        <w:jc w:val="center"/>
        <w:textAlignment w:val="baseline"/>
        <w:rPr>
          <w:rFonts w:eastAsia="Arial" w:cs="Arial"/>
          <w:b/>
          <w:b/>
          <w:bCs/>
          <w:szCs w:val="20"/>
        </w:rPr>
      </w:pPr>
      <w:r>
        <w:rPr>
          <w:rFonts w:eastAsia="Arial" w:cs="Arial"/>
          <w:b/>
          <w:bCs/>
          <w:szCs w:val="20"/>
        </w:rPr>
        <w:t>EXÉRCITO BRASILEIRO</w:t>
      </w:r>
    </w:p>
    <w:p>
      <w:pPr>
        <w:pStyle w:val="Normal"/>
        <w:suppressAutoHyphens w:val="true"/>
        <w:jc w:val="center"/>
        <w:textAlignment w:val="baseline"/>
        <w:rPr>
          <w:rFonts w:eastAsia="Arial" w:cs="Arial"/>
          <w:b/>
          <w:b/>
          <w:bCs/>
          <w:szCs w:val="20"/>
        </w:rPr>
      </w:pPr>
      <w:r>
        <w:rPr>
          <w:rFonts w:eastAsia="Arial" w:cs="Arial"/>
          <w:b/>
          <w:bCs/>
          <w:szCs w:val="20"/>
        </w:rPr>
        <w:t>CML                           1ª RM</w:t>
      </w:r>
    </w:p>
    <w:p>
      <w:pPr>
        <w:pStyle w:val="Normal"/>
        <w:suppressAutoHyphens w:val="true"/>
        <w:spacing w:before="0" w:after="120"/>
        <w:ind w:right="-1" w:firstLine="567"/>
        <w:jc w:val="center"/>
        <w:textAlignment w:val="baseline"/>
        <w:rPr>
          <w:rFonts w:eastAsia="MS Mincho" w:cs="Arial"/>
          <w:b/>
          <w:b/>
          <w:bCs/>
          <w:color w:val="000000"/>
          <w:szCs w:val="20"/>
          <w:lang w:val="en-US"/>
        </w:rPr>
      </w:pPr>
      <w:r>
        <w:rPr>
          <w:rFonts w:eastAsia="MS Mincho" w:cs="Arial"/>
          <w:b/>
          <w:bCs/>
          <w:color w:val="000000"/>
          <w:szCs w:val="20"/>
          <w:lang w:val="en-US"/>
        </w:rPr>
        <w:t>BASE ADMINISTRATIVA DO COMPLEXO DE SAÚDE DO RIO DE JANEIRO</w:t>
      </w:r>
    </w:p>
    <w:p>
      <w:pPr>
        <w:pStyle w:val="Normal"/>
        <w:rPr/>
      </w:pPr>
      <w:r>
        <w:rPr/>
      </w:r>
    </w:p>
    <w:p>
      <w:pPr>
        <w:pStyle w:val="Normal"/>
        <w:jc w:val="center"/>
        <w:rPr>
          <w:b/>
          <w:b/>
          <w:u w:val="single"/>
        </w:rPr>
      </w:pPr>
      <w:r>
        <w:rPr>
          <w:b/>
          <w:u w:val="single"/>
        </w:rPr>
        <w:t>TERMO EXPLICATIVO</w:t>
      </w:r>
    </w:p>
    <w:p>
      <w:pPr>
        <w:pStyle w:val="Normal"/>
        <w:jc w:val="center"/>
        <w:rPr>
          <w:b/>
          <w:b/>
          <w:u w:val="single"/>
        </w:rPr>
      </w:pPr>
      <w:r>
        <w:rPr>
          <w:b/>
          <w:u w:val="single"/>
        </w:rPr>
      </w:r>
    </w:p>
    <w:p>
      <w:pPr>
        <w:pStyle w:val="Normal"/>
        <w:rPr/>
      </w:pPr>
      <w:r>
        <w:rPr/>
        <w:t>Assunto: Como acessar os anexos do Pregão 64/2022</w:t>
      </w:r>
    </w:p>
    <w:p>
      <w:pPr>
        <w:pStyle w:val="Normal"/>
        <w:rPr/>
      </w:pPr>
      <w:r>
        <w:rPr/>
      </w:r>
    </w:p>
    <w:p>
      <w:pPr>
        <w:pStyle w:val="ListParagraph"/>
        <w:numPr>
          <w:ilvl w:val="0"/>
          <w:numId w:val="1"/>
        </w:numPr>
        <w:spacing w:lineRule="auto" w:line="360"/>
        <w:ind w:left="0" w:hanging="0"/>
        <w:jc w:val="both"/>
        <w:rPr/>
      </w:pPr>
      <w:r>
        <w:rPr/>
        <w:t>Por conta do elevado número de anexos na pasta do Pregão 64/2022, que excediam 30MB, não foi possível publicar os anexos, como de costume, via comprasnet. Contudo, esta administração, envidando esforços, para que os licitantes tivessem acesso as minutas editáveis houve por bem criar o seguinte link para acesso</w:t>
      </w:r>
      <w:bookmarkStart w:id="0" w:name="_GoBack"/>
      <w:bookmarkEnd w:id="0"/>
      <w:r>
        <w:rPr/>
        <w:t>:</w:t>
      </w:r>
    </w:p>
    <w:p>
      <w:pPr>
        <w:pStyle w:val="ListParagraph"/>
        <w:numPr>
          <w:ilvl w:val="0"/>
          <w:numId w:val="1"/>
        </w:numPr>
        <w:spacing w:lineRule="auto" w:line="360"/>
        <w:ind w:left="0" w:hanging="0"/>
        <w:jc w:val="both"/>
        <w:rPr/>
      </w:pPr>
      <w:r>
        <w:rPr/>
        <w:t>Desta forma, basta que o licitante copie o link abaixo para seu navegador para ter acesso aos anexos do Pregão</w:t>
      </w:r>
    </w:p>
    <w:p>
      <w:pPr>
        <w:pStyle w:val="ListParagraph"/>
        <w:numPr>
          <w:ilvl w:val="0"/>
          <w:numId w:val="1"/>
        </w:numPr>
        <w:spacing w:lineRule="auto" w:line="360"/>
        <w:ind w:left="0" w:hanging="0"/>
        <w:jc w:val="both"/>
        <w:rPr/>
      </w:pPr>
      <w:r>
        <w:rPr>
          <w:b/>
          <w:bCs/>
        </w:rPr>
        <w:t>Informo que houve a necessidade de retificação dos anexos dos itens após pedido de esclarecimento que apontou a falta de documentos.</w:t>
      </w:r>
      <w:r>
        <w:rPr/>
        <w:t xml:space="preserve"> </w:t>
      </w:r>
    </w:p>
    <w:p>
      <w:pPr>
        <w:pStyle w:val="ListParagraph"/>
        <w:spacing w:lineRule="auto" w:line="360"/>
        <w:ind w:left="0" w:hanging="0"/>
        <w:jc w:val="both"/>
        <w:rPr/>
      </w:pPr>
      <w:r>
        <w:rPr/>
      </w:r>
    </w:p>
    <w:p>
      <w:pPr>
        <w:pStyle w:val="Normal"/>
        <w:rPr/>
      </w:pPr>
      <w:r>
        <w:rPr/>
        <w:t xml:space="preserve"> </w:t>
      </w:r>
      <w:r>
        <w:rPr>
          <w:b/>
          <w:bCs/>
        </w:rPr>
        <w:t xml:space="preserve">Novo </w:t>
      </w:r>
      <w:r>
        <w:rPr>
          <w:b/>
          <w:bCs/>
        </w:rPr>
        <w:t>Link para acesso:</w:t>
      </w:r>
    </w:p>
    <w:p>
      <w:pPr>
        <w:pStyle w:val="Normal"/>
        <w:rPr/>
      </w:pPr>
      <w:r>
        <w:rPr/>
      </w:r>
    </w:p>
    <w:p>
      <w:pPr>
        <w:pStyle w:val="Normal"/>
        <w:rPr/>
      </w:pPr>
      <w:bookmarkStart w:id="1" w:name="__DdeLink__27_2171698586"/>
      <w:r>
        <w:rPr/>
        <w:t>https://drive.google.com/drive/folders/1M1oViCXjOlQInMAbzaKpVUQb1DVCYgmu?usp=sharing</w:t>
      </w:r>
      <w:bookmarkEnd w:id="1"/>
    </w:p>
    <w:p>
      <w:pPr>
        <w:pStyle w:val="Normal"/>
        <w:rPr/>
      </w:pPr>
      <w:r>
        <w:rPr/>
      </w:r>
    </w:p>
    <w:sectPr>
      <w:type w:val="nextPage"/>
      <w:pgSz w:w="11906" w:h="16838"/>
      <w:pgMar w:left="1701" w:right="1701" w:header="0" w:top="1417" w:footer="0"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Liberation Sans">
    <w:altName w:val="Arial"/>
    <w:charset w:val="01"/>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2338e"/>
    <w:pPr>
      <w:widowControl/>
      <w:bidi w:val="0"/>
      <w:spacing w:lineRule="auto" w:line="240" w:before="0" w:after="0"/>
      <w:jc w:val="left"/>
    </w:pPr>
    <w:rPr>
      <w:rFonts w:ascii="Arial" w:hAnsi="Arial" w:eastAsia="Times New Roman" w:cs="Tahoma"/>
      <w:color w:val="auto"/>
      <w:kern w:val="0"/>
      <w:sz w:val="20"/>
      <w:szCs w:val="24"/>
      <w:lang w:eastAsia="pt-BR" w:val="pt-BR" w:bidi="ar-SA"/>
    </w:rPr>
  </w:style>
  <w:style w:type="character" w:styleId="DefaultParagraphFont" w:default="1">
    <w:name w:val="Default Paragraph Font"/>
    <w:uiPriority w:val="1"/>
    <w:semiHidden/>
    <w:unhideWhenUsed/>
    <w:qFormat/>
    <w:rPr/>
  </w:style>
  <w:style w:type="character" w:styleId="LinkdaInternet">
    <w:name w:val="Link da Internet"/>
    <w:basedOn w:val="DefaultParagraphFont"/>
    <w:uiPriority w:val="99"/>
    <w:semiHidden/>
    <w:unhideWhenUsed/>
    <w:rsid w:val="0002338e"/>
    <w:rPr>
      <w:color w:val="0000FF"/>
      <w:u w:val="single"/>
    </w:rPr>
  </w:style>
  <w:style w:type="character" w:styleId="ListLabel1">
    <w:name w:val="ListLabel 1"/>
    <w:qFormat/>
    <w:rPr>
      <w:rFonts w:cs="Arial"/>
      <w:color w:val="1155CC"/>
      <w:shd w:fill="FFFFFF" w:val="clear"/>
    </w:rPr>
  </w:style>
  <w:style w:type="paragraph" w:styleId="Ttulo">
    <w:name w:val="Título"/>
    <w:basedOn w:val="Normal"/>
    <w:next w:val="Corpodetexto"/>
    <w:qFormat/>
    <w:pPr>
      <w:keepNext w:val="true"/>
      <w:spacing w:before="240" w:after="120"/>
    </w:pPr>
    <w:rPr>
      <w:rFonts w:ascii="Liberation Sans" w:hAnsi="Liberation Sans" w:eastAsia="Noto Sans CJK SC" w:cs="Lohit Devanagari"/>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uiPriority w:val="34"/>
    <w:qFormat/>
    <w:rsid w:val="0002338e"/>
    <w:pPr>
      <w:spacing w:before="0" w:after="0"/>
      <w:ind w:left="720" w:hanging="0"/>
      <w:contextualSpacing/>
    </w:pP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Application>LibreOffice/6.0.7.3$Linux_X86_64 LibreOffice_project/00m0$Build-3</Application>
  <Pages>1</Pages>
  <Words>126</Words>
  <Characters>726</Characters>
  <CharactersWithSpaces>867</CharactersWithSpaces>
  <Paragraphs>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2023-01-30T14:49:00Z</dcterms:created>
  <dc:creator>Base</dc:creator>
  <dc:description/>
  <dc:language>pt-BR</dc:language>
  <cp:lastModifiedBy/>
  <dcterms:modified xsi:type="dcterms:W3CDTF">2023-02-07T10:55:39Z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